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0AE" w:rsidRPr="00B120AE" w:rsidRDefault="00B120AE" w:rsidP="00B120AE">
      <w:pPr>
        <w:shd w:val="clear" w:color="auto" w:fill="FFFFFF"/>
        <w:spacing w:line="360" w:lineRule="atLeast"/>
        <w:jc w:val="center"/>
        <w:outlineLvl w:val="0"/>
        <w:rPr>
          <w:rFonts w:ascii="Arial" w:eastAsia="Times New Roman" w:hAnsi="Arial" w:cs="Arial"/>
          <w:color w:val="007AD0"/>
          <w:kern w:val="36"/>
          <w:sz w:val="28"/>
          <w:szCs w:val="28"/>
          <w:lang w:eastAsia="ru-RU"/>
        </w:rPr>
      </w:pPr>
      <w:r w:rsidRPr="00B120AE">
        <w:rPr>
          <w:rFonts w:ascii="Arial" w:eastAsia="Times New Roman" w:hAnsi="Arial" w:cs="Arial"/>
          <w:color w:val="007AD0"/>
          <w:kern w:val="36"/>
          <w:sz w:val="28"/>
          <w:szCs w:val="28"/>
          <w:lang w:eastAsia="ru-RU"/>
        </w:rPr>
        <w:t>Предметно-пространственная среда ДОО, доступная всем воспитанникам ДОО (без учета выделенных групповых пространств)</w:t>
      </w:r>
    </w:p>
    <w:p w:rsidR="00B120AE" w:rsidRPr="00B120AE" w:rsidRDefault="00B120AE" w:rsidP="00B120AE">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B120AE">
        <w:rPr>
          <w:rFonts w:ascii="Times New Roman" w:eastAsia="Times New Roman" w:hAnsi="Times New Roman" w:cs="Times New Roman"/>
          <w:color w:val="555555"/>
          <w:sz w:val="28"/>
          <w:szCs w:val="28"/>
          <w:lang w:eastAsia="ru-RU"/>
        </w:rPr>
        <w:t xml:space="preserve">Современная ситуация развития системы образования Российской Федерации характеризуется актуализацией проблем и задач дошкольного образования. Дошкольный возраст рассматривается как фундаментальный период целенаправленного развития базовых качеств личности. В связи с этим Федеральный закон «Об образовании в Российской Федерации» от 29.12.2012г. № 273-ФЗ определяет совокупность обязательных требований к дошкольному образованию – это Федеральный государственный образовательный стандарт, утвержденный Приказом </w:t>
      </w:r>
      <w:proofErr w:type="spellStart"/>
      <w:r w:rsidRPr="00B120AE">
        <w:rPr>
          <w:rFonts w:ascii="Times New Roman" w:eastAsia="Times New Roman" w:hAnsi="Times New Roman" w:cs="Times New Roman"/>
          <w:color w:val="555555"/>
          <w:sz w:val="28"/>
          <w:szCs w:val="28"/>
          <w:lang w:eastAsia="ru-RU"/>
        </w:rPr>
        <w:t>Минобрнауки</w:t>
      </w:r>
      <w:proofErr w:type="spellEnd"/>
      <w:r w:rsidRPr="00B120AE">
        <w:rPr>
          <w:rFonts w:ascii="Times New Roman" w:eastAsia="Times New Roman" w:hAnsi="Times New Roman" w:cs="Times New Roman"/>
          <w:color w:val="555555"/>
          <w:sz w:val="28"/>
          <w:szCs w:val="28"/>
          <w:lang w:eastAsia="ru-RU"/>
        </w:rPr>
        <w:t xml:space="preserve"> от 17.10.2013г. №1155.</w:t>
      </w:r>
    </w:p>
    <w:p w:rsidR="00B120AE" w:rsidRPr="00B120AE" w:rsidRDefault="00B120AE" w:rsidP="00B120AE">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B120AE">
        <w:rPr>
          <w:rFonts w:ascii="Times New Roman" w:eastAsia="Times New Roman" w:hAnsi="Times New Roman" w:cs="Times New Roman"/>
          <w:color w:val="555555"/>
          <w:sz w:val="28"/>
          <w:szCs w:val="28"/>
          <w:lang w:eastAsia="ru-RU"/>
        </w:rPr>
        <w:t>Образовательная система ДОО выполняет жизненно важную функцию помощи и поддержки при вхождении детей в мир социального опыта. Заказ государства на сегодняшний день предполагает подготовку социализированных членов общества.</w:t>
      </w:r>
    </w:p>
    <w:p w:rsidR="00B120AE" w:rsidRPr="00B120AE" w:rsidRDefault="00B120AE" w:rsidP="00B120AE">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B120AE">
        <w:rPr>
          <w:rFonts w:ascii="Times New Roman" w:eastAsia="Times New Roman" w:hAnsi="Times New Roman" w:cs="Times New Roman"/>
          <w:color w:val="555555"/>
          <w:sz w:val="28"/>
          <w:szCs w:val="28"/>
          <w:lang w:eastAsia="ru-RU"/>
        </w:rPr>
        <w:t>Поэтому, в связи с введением ФГОС ДО, вопрос организации развивающей предметно-пространственной среды является особо актуальным, т. к. она должна обеспечивать возможность педагогам дошкольной образовательной организации эффективно развивать индивидуальность каждого ребенка с учетом его склонностей, интересов, уровня активности.</w:t>
      </w:r>
    </w:p>
    <w:p w:rsidR="00B120AE" w:rsidRPr="00B120AE" w:rsidRDefault="00B120AE" w:rsidP="00B120AE">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B120AE">
        <w:rPr>
          <w:rFonts w:ascii="Times New Roman" w:eastAsia="Times New Roman" w:hAnsi="Times New Roman" w:cs="Times New Roman"/>
          <w:color w:val="555555"/>
          <w:sz w:val="28"/>
          <w:szCs w:val="28"/>
          <w:lang w:eastAsia="ru-RU"/>
        </w:rPr>
        <w:t>Понятие предметно-развивающая среда определяется как «система материальных объектов деятельности ребенка, функционально моделирующая содержание его духовного и физического развития» (С. Л. Новоселова).</w:t>
      </w:r>
    </w:p>
    <w:p w:rsidR="00B120AE" w:rsidRPr="00B120AE" w:rsidRDefault="00B120AE" w:rsidP="00B120AE">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B120AE">
        <w:rPr>
          <w:rFonts w:ascii="Times New Roman" w:eastAsia="Times New Roman" w:hAnsi="Times New Roman" w:cs="Times New Roman"/>
          <w:color w:val="555555"/>
          <w:sz w:val="28"/>
          <w:szCs w:val="28"/>
          <w:lang w:eastAsia="ru-RU"/>
        </w:rPr>
        <w:t>Анализ развивающей предметно-пространственной среды опирается на следующие нормативно–правовые документы:</w:t>
      </w:r>
    </w:p>
    <w:p w:rsidR="00B120AE" w:rsidRPr="00B120AE" w:rsidRDefault="00B120AE" w:rsidP="00B120AE">
      <w:pPr>
        <w:numPr>
          <w:ilvl w:val="0"/>
          <w:numId w:val="1"/>
        </w:numPr>
        <w:shd w:val="clear" w:color="auto" w:fill="FFFFFF"/>
        <w:spacing w:after="0" w:line="330" w:lineRule="atLeast"/>
        <w:ind w:left="0"/>
        <w:rPr>
          <w:rFonts w:ascii="Times New Roman" w:eastAsia="Times New Roman" w:hAnsi="Times New Roman" w:cs="Times New Roman"/>
          <w:color w:val="555555"/>
          <w:sz w:val="28"/>
          <w:szCs w:val="28"/>
          <w:lang w:eastAsia="ru-RU"/>
        </w:rPr>
      </w:pPr>
      <w:r w:rsidRPr="00B120AE">
        <w:rPr>
          <w:rFonts w:ascii="Times New Roman" w:eastAsia="Times New Roman" w:hAnsi="Times New Roman" w:cs="Times New Roman"/>
          <w:color w:val="555555"/>
          <w:sz w:val="28"/>
          <w:szCs w:val="28"/>
          <w:lang w:eastAsia="ru-RU"/>
        </w:rPr>
        <w:t>Приказ от 17 октября 2013г № 1155 «Об утверждении Федерального образовательного стандарта дошкольного образования»;</w:t>
      </w:r>
    </w:p>
    <w:p w:rsidR="00B120AE" w:rsidRPr="00B120AE" w:rsidRDefault="00B120AE" w:rsidP="00B120AE">
      <w:pPr>
        <w:numPr>
          <w:ilvl w:val="0"/>
          <w:numId w:val="1"/>
        </w:numPr>
        <w:shd w:val="clear" w:color="auto" w:fill="FFFFFF"/>
        <w:spacing w:after="0" w:line="330" w:lineRule="atLeast"/>
        <w:ind w:left="0"/>
        <w:rPr>
          <w:rFonts w:ascii="Times New Roman" w:eastAsia="Times New Roman" w:hAnsi="Times New Roman" w:cs="Times New Roman"/>
          <w:color w:val="555555"/>
          <w:sz w:val="28"/>
          <w:szCs w:val="28"/>
          <w:lang w:eastAsia="ru-RU"/>
        </w:rPr>
      </w:pPr>
      <w:r w:rsidRPr="00B120AE">
        <w:rPr>
          <w:rFonts w:ascii="Times New Roman" w:eastAsia="Times New Roman" w:hAnsi="Times New Roman" w:cs="Times New Roman"/>
          <w:color w:val="555555"/>
          <w:sz w:val="28"/>
          <w:szCs w:val="28"/>
          <w:lang w:eastAsia="ru-RU"/>
        </w:rPr>
        <w:t>Постановлением от 28.09.2020 года №26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B120AE" w:rsidRPr="00B120AE" w:rsidRDefault="00B120AE" w:rsidP="00B120AE">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B120AE">
        <w:rPr>
          <w:rFonts w:ascii="Times New Roman" w:eastAsia="Times New Roman" w:hAnsi="Times New Roman" w:cs="Times New Roman"/>
          <w:color w:val="555555"/>
          <w:sz w:val="28"/>
          <w:szCs w:val="28"/>
          <w:lang w:eastAsia="ru-RU"/>
        </w:rPr>
        <w:t>Учитывались следующие требования:</w:t>
      </w:r>
    </w:p>
    <w:p w:rsidR="00B120AE" w:rsidRPr="00B120AE" w:rsidRDefault="00B120AE" w:rsidP="00B120AE">
      <w:pPr>
        <w:numPr>
          <w:ilvl w:val="0"/>
          <w:numId w:val="2"/>
        </w:numPr>
        <w:shd w:val="clear" w:color="auto" w:fill="FFFFFF"/>
        <w:spacing w:after="0" w:line="330" w:lineRule="atLeast"/>
        <w:rPr>
          <w:rFonts w:ascii="Times New Roman" w:eastAsia="Times New Roman" w:hAnsi="Times New Roman" w:cs="Times New Roman"/>
          <w:color w:val="555555"/>
          <w:sz w:val="28"/>
          <w:szCs w:val="28"/>
          <w:lang w:eastAsia="ru-RU"/>
        </w:rPr>
      </w:pPr>
      <w:r w:rsidRPr="00B120AE">
        <w:rPr>
          <w:rFonts w:ascii="Times New Roman" w:eastAsia="Times New Roman" w:hAnsi="Times New Roman" w:cs="Times New Roman"/>
          <w:color w:val="555555"/>
          <w:sz w:val="28"/>
          <w:szCs w:val="28"/>
          <w:lang w:eastAsia="ru-RU"/>
        </w:rPr>
        <w:t>Обеспечение максимальной реализации образовательного потенциала пространства;</w:t>
      </w:r>
    </w:p>
    <w:p w:rsidR="00B120AE" w:rsidRPr="00B120AE" w:rsidRDefault="00B120AE" w:rsidP="00B120AE">
      <w:pPr>
        <w:numPr>
          <w:ilvl w:val="0"/>
          <w:numId w:val="2"/>
        </w:numPr>
        <w:shd w:val="clear" w:color="auto" w:fill="FFFFFF"/>
        <w:spacing w:after="0" w:line="330" w:lineRule="atLeast"/>
        <w:rPr>
          <w:rFonts w:ascii="Times New Roman" w:eastAsia="Times New Roman" w:hAnsi="Times New Roman" w:cs="Times New Roman"/>
          <w:color w:val="555555"/>
          <w:sz w:val="28"/>
          <w:szCs w:val="28"/>
          <w:lang w:eastAsia="ru-RU"/>
        </w:rPr>
      </w:pPr>
      <w:r w:rsidRPr="00B120AE">
        <w:rPr>
          <w:rFonts w:ascii="Times New Roman" w:eastAsia="Times New Roman" w:hAnsi="Times New Roman" w:cs="Times New Roman"/>
          <w:color w:val="555555"/>
          <w:sz w:val="28"/>
          <w:szCs w:val="28"/>
          <w:lang w:eastAsia="ru-RU"/>
        </w:rPr>
        <w:t>Возможность общения и совместной деятельности детей и взрослых, двигательной активности детей, возможность для уединения;</w:t>
      </w:r>
    </w:p>
    <w:p w:rsidR="00B120AE" w:rsidRPr="00B120AE" w:rsidRDefault="00B120AE" w:rsidP="00B120AE">
      <w:pPr>
        <w:numPr>
          <w:ilvl w:val="0"/>
          <w:numId w:val="2"/>
        </w:numPr>
        <w:shd w:val="clear" w:color="auto" w:fill="FFFFFF"/>
        <w:spacing w:after="0" w:line="330" w:lineRule="atLeast"/>
        <w:rPr>
          <w:rFonts w:ascii="Times New Roman" w:eastAsia="Times New Roman" w:hAnsi="Times New Roman" w:cs="Times New Roman"/>
          <w:color w:val="555555"/>
          <w:sz w:val="28"/>
          <w:szCs w:val="28"/>
          <w:lang w:eastAsia="ru-RU"/>
        </w:rPr>
      </w:pPr>
      <w:r w:rsidRPr="00B120AE">
        <w:rPr>
          <w:rFonts w:ascii="Times New Roman" w:eastAsia="Times New Roman" w:hAnsi="Times New Roman" w:cs="Times New Roman"/>
          <w:color w:val="555555"/>
          <w:sz w:val="28"/>
          <w:szCs w:val="28"/>
          <w:lang w:eastAsia="ru-RU"/>
        </w:rPr>
        <w:t>Насыщенность среды, в соответствии с возрастными возможностями детей и содержанию программы;</w:t>
      </w:r>
    </w:p>
    <w:p w:rsidR="00B120AE" w:rsidRPr="00B120AE" w:rsidRDefault="00B120AE" w:rsidP="00B120AE">
      <w:pPr>
        <w:numPr>
          <w:ilvl w:val="0"/>
          <w:numId w:val="2"/>
        </w:numPr>
        <w:shd w:val="clear" w:color="auto" w:fill="FFFFFF"/>
        <w:spacing w:after="0" w:line="330" w:lineRule="atLeast"/>
        <w:rPr>
          <w:rFonts w:ascii="Times New Roman" w:eastAsia="Times New Roman" w:hAnsi="Times New Roman" w:cs="Times New Roman"/>
          <w:color w:val="555555"/>
          <w:sz w:val="28"/>
          <w:szCs w:val="28"/>
          <w:lang w:eastAsia="ru-RU"/>
        </w:rPr>
      </w:pPr>
      <w:proofErr w:type="spellStart"/>
      <w:r w:rsidRPr="00B120AE">
        <w:rPr>
          <w:rFonts w:ascii="Times New Roman" w:eastAsia="Times New Roman" w:hAnsi="Times New Roman" w:cs="Times New Roman"/>
          <w:color w:val="555555"/>
          <w:sz w:val="28"/>
          <w:szCs w:val="28"/>
          <w:lang w:eastAsia="ru-RU"/>
        </w:rPr>
        <w:lastRenderedPageBreak/>
        <w:t>Трансформируемость</w:t>
      </w:r>
      <w:proofErr w:type="spellEnd"/>
      <w:r w:rsidRPr="00B120AE">
        <w:rPr>
          <w:rFonts w:ascii="Times New Roman" w:eastAsia="Times New Roman" w:hAnsi="Times New Roman" w:cs="Times New Roman"/>
          <w:color w:val="555555"/>
          <w:sz w:val="28"/>
          <w:szCs w:val="28"/>
          <w:lang w:eastAsia="ru-RU"/>
        </w:rPr>
        <w:t xml:space="preserve"> пространства;</w:t>
      </w:r>
    </w:p>
    <w:p w:rsidR="00B120AE" w:rsidRPr="00B120AE" w:rsidRDefault="00B120AE" w:rsidP="00B120AE">
      <w:pPr>
        <w:numPr>
          <w:ilvl w:val="0"/>
          <w:numId w:val="2"/>
        </w:numPr>
        <w:shd w:val="clear" w:color="auto" w:fill="FFFFFF"/>
        <w:spacing w:after="0" w:line="330" w:lineRule="atLeast"/>
        <w:rPr>
          <w:rFonts w:ascii="Times New Roman" w:eastAsia="Times New Roman" w:hAnsi="Times New Roman" w:cs="Times New Roman"/>
          <w:color w:val="555555"/>
          <w:sz w:val="28"/>
          <w:szCs w:val="28"/>
          <w:lang w:eastAsia="ru-RU"/>
        </w:rPr>
      </w:pPr>
      <w:proofErr w:type="spellStart"/>
      <w:r w:rsidRPr="00B120AE">
        <w:rPr>
          <w:rFonts w:ascii="Times New Roman" w:eastAsia="Times New Roman" w:hAnsi="Times New Roman" w:cs="Times New Roman"/>
          <w:color w:val="555555"/>
          <w:sz w:val="28"/>
          <w:szCs w:val="28"/>
          <w:lang w:eastAsia="ru-RU"/>
        </w:rPr>
        <w:t>Полифункциональность</w:t>
      </w:r>
      <w:proofErr w:type="spellEnd"/>
      <w:r w:rsidRPr="00B120AE">
        <w:rPr>
          <w:rFonts w:ascii="Times New Roman" w:eastAsia="Times New Roman" w:hAnsi="Times New Roman" w:cs="Times New Roman"/>
          <w:color w:val="555555"/>
          <w:sz w:val="28"/>
          <w:szCs w:val="28"/>
          <w:lang w:eastAsia="ru-RU"/>
        </w:rPr>
        <w:t xml:space="preserve"> материалов;</w:t>
      </w:r>
    </w:p>
    <w:p w:rsidR="00B120AE" w:rsidRPr="00B120AE" w:rsidRDefault="00B120AE" w:rsidP="00B120AE">
      <w:pPr>
        <w:numPr>
          <w:ilvl w:val="0"/>
          <w:numId w:val="2"/>
        </w:numPr>
        <w:shd w:val="clear" w:color="auto" w:fill="FFFFFF"/>
        <w:spacing w:after="0" w:line="330" w:lineRule="atLeast"/>
        <w:rPr>
          <w:rFonts w:ascii="Times New Roman" w:eastAsia="Times New Roman" w:hAnsi="Times New Roman" w:cs="Times New Roman"/>
          <w:color w:val="555555"/>
          <w:sz w:val="28"/>
          <w:szCs w:val="28"/>
          <w:lang w:eastAsia="ru-RU"/>
        </w:rPr>
      </w:pPr>
      <w:r w:rsidRPr="00B120AE">
        <w:rPr>
          <w:rFonts w:ascii="Times New Roman" w:eastAsia="Times New Roman" w:hAnsi="Times New Roman" w:cs="Times New Roman"/>
          <w:color w:val="555555"/>
          <w:sz w:val="28"/>
          <w:szCs w:val="28"/>
          <w:lang w:eastAsia="ru-RU"/>
        </w:rPr>
        <w:t>Вариативность среды;</w:t>
      </w:r>
    </w:p>
    <w:p w:rsidR="00B120AE" w:rsidRPr="00B120AE" w:rsidRDefault="00B120AE" w:rsidP="00B120AE">
      <w:pPr>
        <w:numPr>
          <w:ilvl w:val="0"/>
          <w:numId w:val="2"/>
        </w:numPr>
        <w:shd w:val="clear" w:color="auto" w:fill="FFFFFF"/>
        <w:spacing w:after="0" w:line="330" w:lineRule="atLeast"/>
        <w:rPr>
          <w:rFonts w:ascii="Times New Roman" w:eastAsia="Times New Roman" w:hAnsi="Times New Roman" w:cs="Times New Roman"/>
          <w:color w:val="555555"/>
          <w:sz w:val="28"/>
          <w:szCs w:val="28"/>
          <w:lang w:eastAsia="ru-RU"/>
        </w:rPr>
      </w:pPr>
      <w:r w:rsidRPr="00B120AE">
        <w:rPr>
          <w:rFonts w:ascii="Times New Roman" w:eastAsia="Times New Roman" w:hAnsi="Times New Roman" w:cs="Times New Roman"/>
          <w:color w:val="555555"/>
          <w:sz w:val="28"/>
          <w:szCs w:val="28"/>
          <w:lang w:eastAsia="ru-RU"/>
        </w:rPr>
        <w:t>Доступность среды;</w:t>
      </w:r>
    </w:p>
    <w:p w:rsidR="00B120AE" w:rsidRPr="00B120AE" w:rsidRDefault="00B120AE" w:rsidP="00B120AE">
      <w:pPr>
        <w:numPr>
          <w:ilvl w:val="0"/>
          <w:numId w:val="2"/>
        </w:numPr>
        <w:shd w:val="clear" w:color="auto" w:fill="FFFFFF"/>
        <w:spacing w:after="0" w:line="330" w:lineRule="atLeast"/>
        <w:rPr>
          <w:rFonts w:ascii="Times New Roman" w:eastAsia="Times New Roman" w:hAnsi="Times New Roman" w:cs="Times New Roman"/>
          <w:color w:val="555555"/>
          <w:sz w:val="28"/>
          <w:szCs w:val="28"/>
          <w:lang w:eastAsia="ru-RU"/>
        </w:rPr>
      </w:pPr>
      <w:r w:rsidRPr="00B120AE">
        <w:rPr>
          <w:rFonts w:ascii="Times New Roman" w:eastAsia="Times New Roman" w:hAnsi="Times New Roman" w:cs="Times New Roman"/>
          <w:color w:val="555555"/>
          <w:sz w:val="28"/>
          <w:szCs w:val="28"/>
          <w:lang w:eastAsia="ru-RU"/>
        </w:rPr>
        <w:t>Безопасность среды.</w:t>
      </w:r>
    </w:p>
    <w:p w:rsidR="00B120AE" w:rsidRPr="00B120AE" w:rsidRDefault="00B120AE" w:rsidP="00B120AE">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B120AE">
        <w:rPr>
          <w:rFonts w:ascii="Times New Roman" w:eastAsia="Times New Roman" w:hAnsi="Times New Roman" w:cs="Times New Roman"/>
          <w:color w:val="555555"/>
          <w:sz w:val="28"/>
          <w:szCs w:val="28"/>
          <w:lang w:eastAsia="ru-RU"/>
        </w:rPr>
        <w:t xml:space="preserve">Учитывая эти требования и для обеспечения максимальной реализации образовательного пространства для развития детей дошкольного возраста, организация среды в нашем детском саду начинается с холла детского сада. У нас оформлены уголки: «Информация для родителей», «Для, Вас родители», </w:t>
      </w:r>
      <w:bookmarkStart w:id="0" w:name="_GoBack"/>
      <w:bookmarkEnd w:id="0"/>
      <w:r w:rsidRPr="00B120AE">
        <w:rPr>
          <w:rFonts w:ascii="Times New Roman" w:eastAsia="Times New Roman" w:hAnsi="Times New Roman" w:cs="Times New Roman"/>
          <w:color w:val="555555"/>
          <w:sz w:val="28"/>
          <w:szCs w:val="28"/>
          <w:lang w:eastAsia="ru-RU"/>
        </w:rPr>
        <w:t xml:space="preserve"> где родители получают консультации по воспитанию детей, информацию о деятельности детского сада. Регулярно в холле  проводятся тематические выставки художественного творчества детей и родителей.</w:t>
      </w:r>
      <w:r w:rsidRPr="00B120AE">
        <w:rPr>
          <w:rFonts w:ascii="Times New Roman" w:eastAsia="Times New Roman" w:hAnsi="Times New Roman" w:cs="Times New Roman"/>
          <w:noProof/>
          <w:color w:val="007AD0"/>
          <w:sz w:val="28"/>
          <w:szCs w:val="28"/>
          <w:lang w:eastAsia="ru-RU"/>
        </w:rPr>
        <w:drawing>
          <wp:inline distT="0" distB="0" distL="0" distR="0">
            <wp:extent cx="9525" cy="952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120AE" w:rsidRPr="00B120AE" w:rsidRDefault="00B120AE" w:rsidP="00B120AE">
      <w:pPr>
        <w:shd w:val="clear" w:color="auto" w:fill="FFFFFF"/>
        <w:spacing w:after="0" w:line="330" w:lineRule="atLeast"/>
        <w:rPr>
          <w:rFonts w:ascii="Times New Roman" w:eastAsia="Times New Roman" w:hAnsi="Times New Roman" w:cs="Times New Roman"/>
          <w:color w:val="555555"/>
          <w:sz w:val="28"/>
          <w:szCs w:val="28"/>
          <w:lang w:eastAsia="ru-RU"/>
        </w:rPr>
      </w:pPr>
    </w:p>
    <w:p w:rsidR="00B120AE" w:rsidRPr="00B120AE" w:rsidRDefault="00B120AE" w:rsidP="00B120AE">
      <w:pPr>
        <w:shd w:val="clear" w:color="auto" w:fill="FFFFFF"/>
        <w:spacing w:after="0" w:line="330" w:lineRule="atLeast"/>
        <w:rPr>
          <w:rFonts w:ascii="Times New Roman" w:eastAsia="Times New Roman" w:hAnsi="Times New Roman" w:cs="Times New Roman"/>
          <w:color w:val="555555"/>
          <w:sz w:val="28"/>
          <w:szCs w:val="28"/>
          <w:lang w:eastAsia="ru-RU"/>
        </w:rPr>
      </w:pPr>
      <w:r w:rsidRPr="00B120AE">
        <w:rPr>
          <w:rFonts w:ascii="Times New Roman" w:eastAsia="Times New Roman" w:hAnsi="Times New Roman" w:cs="Times New Roman"/>
          <w:color w:val="555555"/>
          <w:sz w:val="28"/>
          <w:szCs w:val="28"/>
          <w:lang w:eastAsia="ru-RU"/>
        </w:rPr>
        <w:t>Раздевальные помещения оборудованы удобными шкафчиками, скамейками. Оформлены информационные стенды для родителей, обеспечивающие доступность информации об организации деятельности детей в детском саду. Имеется место для выставок детских работ, вернисажей. Сменные выставки иллюстрируют жизнь дошкольников в семье, в детском саду; подчеркивают индивидуальность каждого воспитанника; вовлекают родителей в воспитательно-образовательный процесс.</w:t>
      </w:r>
    </w:p>
    <w:p w:rsidR="00B120AE" w:rsidRPr="00B120AE" w:rsidRDefault="00B120AE" w:rsidP="00B120AE">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B120AE">
        <w:rPr>
          <w:rFonts w:ascii="Times New Roman" w:eastAsia="Times New Roman" w:hAnsi="Times New Roman" w:cs="Times New Roman"/>
          <w:color w:val="555555"/>
          <w:sz w:val="28"/>
          <w:szCs w:val="28"/>
          <w:lang w:eastAsia="ru-RU"/>
        </w:rPr>
        <w:t>В группах создана комфортная развивающая предметно-пространственная среда, соответствующая возрастным, гендерным, индивидуальным особенностям детей. Развивающая среда имеет гибкое зонирование, что позволяет детям в соответствии со своими интересами и желаниями в одно и то же время свободно заниматься, не мешая при этом друг другу, разными видами деятельности. Сферы самостоятельной детской активности внутри группы не пересекаются, достаточно места для свободы передвижения детей. Оборудование размещено по периметру групповой комнаты (для речевого, математического, эстетического, физического, познавательного развития), где широко используется принцип интеграции образовательных областей. Они могут в зависимости от ситуации могут объединяться в один или несколько многофункциональных центров. Это позволяет детям объединяться подгруппами по общим интересам: конструирование, рисование, ручной труд, театрально-игровая деятельность, экспериментирование.</w:t>
      </w:r>
    </w:p>
    <w:p w:rsidR="00B120AE" w:rsidRPr="00B120AE" w:rsidRDefault="00B120AE" w:rsidP="00B120AE">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B120AE">
        <w:rPr>
          <w:rFonts w:ascii="Times New Roman" w:eastAsia="Times New Roman" w:hAnsi="Times New Roman" w:cs="Times New Roman"/>
          <w:color w:val="555555"/>
          <w:sz w:val="28"/>
          <w:szCs w:val="28"/>
          <w:lang w:eastAsia="ru-RU"/>
        </w:rPr>
        <w:t>Все игры и материалы в группе расположены таким образом, что каждый ребенок имеет свободный доступ к ним.</w:t>
      </w:r>
    </w:p>
    <w:p w:rsidR="00B120AE" w:rsidRPr="00B120AE" w:rsidRDefault="00B120AE" w:rsidP="00B120AE">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B120AE">
        <w:rPr>
          <w:rFonts w:ascii="Times New Roman" w:eastAsia="Times New Roman" w:hAnsi="Times New Roman" w:cs="Times New Roman"/>
          <w:b/>
          <w:bCs/>
          <w:color w:val="555555"/>
          <w:sz w:val="28"/>
          <w:szCs w:val="28"/>
          <w:lang w:eastAsia="ru-RU"/>
        </w:rPr>
        <w:t>Предметно-пространственная развивающая образовательная среда:</w:t>
      </w:r>
    </w:p>
    <w:p w:rsidR="00B120AE" w:rsidRPr="00B120AE" w:rsidRDefault="00B120AE" w:rsidP="00B120AE">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B120AE">
        <w:rPr>
          <w:rFonts w:ascii="Times New Roman" w:eastAsia="Times New Roman" w:hAnsi="Times New Roman" w:cs="Times New Roman"/>
          <w:color w:val="555555"/>
          <w:sz w:val="28"/>
          <w:szCs w:val="28"/>
          <w:lang w:eastAsia="ru-RU"/>
        </w:rPr>
        <w:t> -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120AE" w:rsidRPr="00B120AE" w:rsidRDefault="00B120AE" w:rsidP="00B120AE">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B120AE">
        <w:rPr>
          <w:rFonts w:ascii="Times New Roman" w:eastAsia="Times New Roman" w:hAnsi="Times New Roman" w:cs="Times New Roman"/>
          <w:color w:val="555555"/>
          <w:sz w:val="28"/>
          <w:szCs w:val="28"/>
          <w:lang w:eastAsia="ru-RU"/>
        </w:rPr>
        <w:lastRenderedPageBreak/>
        <w:t>- обеспечивает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B120AE" w:rsidRPr="00B120AE" w:rsidRDefault="00B120AE" w:rsidP="00B120AE">
      <w:pPr>
        <w:shd w:val="clear" w:color="auto" w:fill="FFFFFF"/>
        <w:spacing w:line="330" w:lineRule="atLeast"/>
        <w:jc w:val="both"/>
        <w:rPr>
          <w:rFonts w:ascii="Times New Roman" w:eastAsia="Times New Roman" w:hAnsi="Times New Roman" w:cs="Times New Roman"/>
          <w:color w:val="555555"/>
          <w:sz w:val="28"/>
          <w:szCs w:val="28"/>
          <w:lang w:eastAsia="ru-RU"/>
        </w:rPr>
      </w:pPr>
      <w:r w:rsidRPr="00B120AE">
        <w:rPr>
          <w:rFonts w:ascii="Times New Roman" w:eastAsia="Times New Roman" w:hAnsi="Times New Roman" w:cs="Times New Roman"/>
          <w:color w:val="555555"/>
          <w:sz w:val="28"/>
          <w:szCs w:val="28"/>
          <w:lang w:eastAsia="ru-RU"/>
        </w:rPr>
        <w:t>- является содержательно насыщенной, трансформируемой, полифункциональной, вариативной, доступной и безопасной. Для предметно-пространственной среды используются все помещения ДОО. Беседки , игровая площадка на улице, столовая, спальня.</w:t>
      </w:r>
    </w:p>
    <w:p w:rsidR="006837DA" w:rsidRDefault="0021716D"/>
    <w:sectPr w:rsidR="006837DA" w:rsidSect="007270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B505F"/>
    <w:multiLevelType w:val="multilevel"/>
    <w:tmpl w:val="892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A25EF6"/>
    <w:multiLevelType w:val="multilevel"/>
    <w:tmpl w:val="828C9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120AE"/>
    <w:rsid w:val="0021716D"/>
    <w:rsid w:val="004E5822"/>
    <w:rsid w:val="0072707E"/>
    <w:rsid w:val="00B120AE"/>
    <w:rsid w:val="00D94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B9EBFB-6D4D-4C05-BB3C-32227FC1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07E"/>
  </w:style>
  <w:style w:type="paragraph" w:styleId="1">
    <w:name w:val="heading 1"/>
    <w:basedOn w:val="a"/>
    <w:link w:val="10"/>
    <w:uiPriority w:val="9"/>
    <w:qFormat/>
    <w:rsid w:val="00B120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20A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12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line">
    <w:name w:val="headline"/>
    <w:basedOn w:val="a"/>
    <w:rsid w:val="00B12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20AE"/>
    <w:rPr>
      <w:b/>
      <w:bCs/>
    </w:rPr>
  </w:style>
  <w:style w:type="paragraph" w:styleId="a5">
    <w:name w:val="Balloon Text"/>
    <w:basedOn w:val="a"/>
    <w:link w:val="a6"/>
    <w:uiPriority w:val="99"/>
    <w:semiHidden/>
    <w:unhideWhenUsed/>
    <w:rsid w:val="00B120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20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25730">
      <w:bodyDiv w:val="1"/>
      <w:marLeft w:val="0"/>
      <w:marRight w:val="0"/>
      <w:marTop w:val="0"/>
      <w:marBottom w:val="0"/>
      <w:divBdr>
        <w:top w:val="none" w:sz="0" w:space="0" w:color="auto"/>
        <w:left w:val="none" w:sz="0" w:space="0" w:color="auto"/>
        <w:bottom w:val="none" w:sz="0" w:space="0" w:color="auto"/>
        <w:right w:val="none" w:sz="0" w:space="0" w:color="auto"/>
      </w:divBdr>
      <w:divsChild>
        <w:div w:id="2080518551">
          <w:marLeft w:val="0"/>
          <w:marRight w:val="0"/>
          <w:marTop w:val="0"/>
          <w:marBottom w:val="300"/>
          <w:divBdr>
            <w:top w:val="none" w:sz="0" w:space="0" w:color="auto"/>
            <w:left w:val="none" w:sz="0" w:space="0" w:color="auto"/>
            <w:bottom w:val="none" w:sz="0" w:space="0" w:color="auto"/>
            <w:right w:val="none" w:sz="0" w:space="0" w:color="auto"/>
          </w:divBdr>
        </w:div>
        <w:div w:id="1338001750">
          <w:marLeft w:val="0"/>
          <w:marRight w:val="0"/>
          <w:marTop w:val="150"/>
          <w:marBottom w:val="300"/>
          <w:divBdr>
            <w:top w:val="none" w:sz="0" w:space="0" w:color="auto"/>
            <w:left w:val="none" w:sz="0" w:space="0" w:color="auto"/>
            <w:bottom w:val="none" w:sz="0" w:space="0" w:color="auto"/>
            <w:right w:val="none" w:sz="0" w:space="0" w:color="auto"/>
          </w:divBdr>
          <w:divsChild>
            <w:div w:id="390082939">
              <w:marLeft w:val="0"/>
              <w:marRight w:val="0"/>
              <w:marTop w:val="0"/>
              <w:marBottom w:val="150"/>
              <w:divBdr>
                <w:top w:val="none" w:sz="0" w:space="0" w:color="auto"/>
                <w:left w:val="none" w:sz="0" w:space="0" w:color="auto"/>
                <w:bottom w:val="none" w:sz="0" w:space="0" w:color="auto"/>
                <w:right w:val="none" w:sz="0" w:space="0" w:color="auto"/>
              </w:divBdr>
            </w:div>
            <w:div w:id="16344825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735</Words>
  <Characters>4193</Characters>
  <Application>Microsoft Office Word</Application>
  <DocSecurity>0</DocSecurity>
  <Lines>34</Lines>
  <Paragraphs>9</Paragraphs>
  <ScaleCrop>false</ScaleCrop>
  <Company>Reanimator Extreme Edition</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dcterms:created xsi:type="dcterms:W3CDTF">2022-11-23T13:34:00Z</dcterms:created>
  <dcterms:modified xsi:type="dcterms:W3CDTF">2022-11-24T16:12:00Z</dcterms:modified>
</cp:coreProperties>
</file>